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AE6A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4D797A" w:rsidRDefault="00E8714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E8714F">
              <w:rPr>
                <w:rFonts w:asciiTheme="minorHAnsi" w:hAnsiTheme="minorHAnsi"/>
                <w:noProof/>
                <w:szCs w:val="22"/>
                <w:lang w:val="es-EC" w:eastAsia="es-EC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24.9pt;margin-top:-48.6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A+05ze4gAAAAwBAAAPAAAA&#10;AAAAAAAAAAAAADsFAABkcnMvZG93bnJldi54bWxQSwUGAAAAAAQABADzAAAASgYAAAAA&#10;" fillcolor="white [3201]" strokecolor="#92cddc [1944]" strokeweight="1pt">
                  <v:fill color2="#b6dde8 [1304]" rotate="t" focus="100%" type="gradient"/>
                  <v:shadow on="t" color="#205867 [1608]" opacity=".5" offset="1pt"/>
                  <v:textbox>
                    <w:txbxContent>
                      <w:p w:rsidR="00955B28" w:rsidRPr="00BF05E8" w:rsidRDefault="004C75EA" w:rsidP="00FC47BC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="00955B28"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 w:rsidR="00EA3240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3D2B37" w:rsidRPr="004D797A">
              <w:rPr>
                <w:rFonts w:asciiTheme="minorHAnsi" w:hAnsiTheme="minorHAnsi"/>
                <w:color w:val="000000" w:themeColor="text1"/>
                <w:szCs w:val="22"/>
              </w:rPr>
              <w:t>Nombre de</w:t>
            </w:r>
            <w:r w:rsidR="00A261B0" w:rsidRPr="004D797A">
              <w:rPr>
                <w:rFonts w:asciiTheme="minorHAnsi" w:hAnsi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AE6A28" w:rsidRDefault="00823937" w:rsidP="00AE6A28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>Razón</w:t>
            </w:r>
            <w:r w:rsidR="00721B73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de mortalidad materna</w:t>
            </w:r>
            <w:r w:rsidR="001D6410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D1209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4D797A" w:rsidRDefault="00D1209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AE6A28" w:rsidRDefault="00AE6A28" w:rsidP="00EA18DE">
            <w:pPr>
              <w:jc w:val="both"/>
              <w:cnfStyle w:val="00000010000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0E71D9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4D797A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AE6A28" w:rsidRDefault="00772315" w:rsidP="00A328DC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Es el número de defunciones maternas en relación a los nacidos vivos del mismo</w:t>
            </w:r>
            <w:r w:rsidR="00A328DC">
              <w:rPr>
                <w:rFonts w:asciiTheme="minorHAnsi" w:hAnsiTheme="minorHAnsi" w:cstheme="minorHAnsi"/>
                <w:sz w:val="20"/>
              </w:rPr>
              <w:t xml:space="preserve"> período, expresado por 100.000.</w:t>
            </w:r>
          </w:p>
        </w:tc>
      </w:tr>
      <w:tr w:rsidR="00FC47B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AE6A28" w:rsidRDefault="00772315" w:rsidP="00721B7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Razón</w:t>
            </w:r>
          </w:p>
        </w:tc>
      </w:tr>
      <w:tr w:rsidR="00280F9C" w:rsidRPr="00FE2CEC" w:rsidTr="00AE6A28">
        <w:trPr>
          <w:cnfStyle w:val="000000010000"/>
          <w:trHeight w:val="1759"/>
        </w:trPr>
        <w:tc>
          <w:tcPr>
            <w:cnfStyle w:val="001000000000"/>
            <w:tcW w:w="4219" w:type="dxa"/>
          </w:tcPr>
          <w:p w:rsidR="00280F9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RMM= 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>D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bscript"/>
                <w:lang w:val="es-EC" w:eastAsia="es-EC"/>
              </w:rPr>
              <w:t>m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perscript"/>
                <w:lang w:val="es-EC" w:eastAsia="es-EC"/>
              </w:rPr>
              <w:t>t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 xml:space="preserve"> </w:t>
            </w: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x   100.000 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         N</w:t>
            </w:r>
            <w:r w:rsidR="00A328DC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>V</w:t>
            </w:r>
            <w:r w:rsidRPr="00AE6A28">
              <w:rPr>
                <w:rFonts w:asciiTheme="minorHAnsi" w:hAnsiTheme="minorHAnsi" w:cstheme="minorHAnsi"/>
                <w:noProof/>
                <w:sz w:val="20"/>
                <w:vertAlign w:val="superscript"/>
                <w:lang w:val="es-EC" w:eastAsia="es-EC"/>
              </w:rPr>
              <w:t>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RMM= Razón de mortalidad materna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D</w:t>
            </w:r>
            <w:r w:rsidRPr="00AE6A28">
              <w:rPr>
                <w:rFonts w:asciiTheme="minorHAnsi" w:hAnsiTheme="minorHAnsi" w:cstheme="minorHAnsi"/>
                <w:sz w:val="20"/>
                <w:vertAlign w:val="subscript"/>
                <w:lang w:val="es-CL"/>
              </w:rPr>
              <w:t>m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defunciones maternas en año 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N</w:t>
            </w:r>
            <w:r w:rsidR="00A328DC">
              <w:rPr>
                <w:rFonts w:asciiTheme="minorHAnsi" w:hAnsiTheme="minorHAnsi" w:cstheme="minorHAnsi"/>
                <w:sz w:val="20"/>
                <w:lang w:val="es-CL"/>
              </w:rPr>
              <w:t>V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nacidos vivos en año t</w:t>
            </w:r>
          </w:p>
        </w:tc>
      </w:tr>
      <w:tr w:rsidR="003D2B3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4D797A" w:rsidRDefault="0002306B" w:rsidP="0026289F">
            <w:pPr>
              <w:jc w:val="both"/>
              <w:rPr>
                <w:rFonts w:ascii="Calibri" w:hAnsi="Calibr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3D2B37" w:rsidRPr="004D797A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3D2B37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Nacido vivo</w:t>
            </w:r>
            <w:r w:rsidR="00B0589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: </w:t>
            </w:r>
            <w:r w:rsidR="00B05893" w:rsidRPr="00AE6A2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Es la expulsión o extracción completa del cuerpo de su madre, independientemente de la duración del embarazo de un producto de la concepción que, después de dicha separación, respire o de cualquier otra señal de vida, como latidos del corazón, pulsaciones del cordón umbilical o movimientos efectivos de los músculos de contracción voluntaria, tanto si se ha cortado o no el cordón umbilical  y esté o no desprendida  la placenta.  Cada producto de un nacimiento que reúna esas condiciones se considera como un nacido vivo.</w:t>
            </w:r>
          </w:p>
          <w:p w:rsidR="00B05893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Defunción materna</w:t>
            </w:r>
            <w:r w:rsidR="00E97BB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="000E6D78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  <w:r w:rsidR="00772315"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Se define como la muerte de una mujer durante el embarazo o en los 42 días posteriores a la terminación del embarazo, independientemente de su duración y resultado, debido a cualquier causa relacionada o agravada por el mismo o la atención recibida, pero no por causas accidentales o incidentales.</w:t>
            </w:r>
          </w:p>
          <w:p w:rsidR="00913CAE" w:rsidRPr="00AE6A28" w:rsidRDefault="00913CAE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  <w:p w:rsidR="00913CAE" w:rsidRPr="00AE6A28" w:rsidRDefault="00913CAE" w:rsidP="00913CA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4D797A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6F6513" w:rsidRPr="00AE6A28" w:rsidRDefault="00E57AF4" w:rsidP="006F6513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EC" w:eastAsia="es-EC"/>
              </w:rPr>
              <w:t>En el 2009, fallecieron 69,7</w:t>
            </w:r>
            <w:r w:rsidR="002B493A" w:rsidRPr="00AE6A28">
              <w:rPr>
                <w:rFonts w:asciiTheme="minorHAnsi" w:hAnsiTheme="minorHAnsi" w:cstheme="minorHAnsi"/>
                <w:sz w:val="20"/>
                <w:lang w:val="es-EC" w:eastAsia="es-EC"/>
              </w:rPr>
              <w:t xml:space="preserve"> mujeres por causas relacionadas al embarazo, parto y puerperio por cada 100.000 nacidos vivos.</w:t>
            </w:r>
          </w:p>
          <w:p w:rsidR="00F5519B" w:rsidRPr="00AE6A28" w:rsidRDefault="00F5519B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 w:val="20"/>
                <w:lang w:val="es-EC"/>
              </w:rPr>
            </w:pPr>
          </w:p>
        </w:tc>
      </w:tr>
      <w:tr w:rsidR="00BB525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63657C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BB5257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BB5257" w:rsidRPr="00FE2CEC" w:rsidTr="00AE6A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BB5257" w:rsidRPr="00AE6A28" w:rsidRDefault="00B32F92" w:rsidP="004F6FF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BB5257" w:rsidRPr="00FE2CEC" w:rsidTr="00AE6A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Enero a Diciembre del año de investigación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Provincial</w:t>
            </w:r>
          </w:p>
        </w:tc>
      </w:tr>
      <w:tr w:rsidR="00BB5257" w:rsidRPr="00FE2CEC" w:rsidTr="00AE6A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E1315" w:rsidRPr="00AE6A28">
              <w:rPr>
                <w:rFonts w:asciiTheme="minorHAnsi" w:hAnsiTheme="minorHAnsi" w:cstheme="minorHAnsi"/>
                <w:sz w:val="20"/>
              </w:rPr>
              <w:t>1985</w:t>
            </w:r>
            <w:r w:rsidRPr="00AE6A28">
              <w:rPr>
                <w:rFonts w:asciiTheme="minorHAnsi" w:hAnsiTheme="minorHAnsi" w:cstheme="minorHAnsi"/>
                <w:sz w:val="20"/>
              </w:rPr>
              <w:t xml:space="preserve"> al 20</w:t>
            </w:r>
            <w:r w:rsidR="000147FC">
              <w:rPr>
                <w:rFonts w:asciiTheme="minorHAnsi" w:hAnsiTheme="minorHAnsi" w:cstheme="minorHAnsi"/>
                <w:sz w:val="20"/>
              </w:rPr>
              <w:t>09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Los datos están afectados por </w:t>
            </w: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subregistros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, inscripciones tardías y baja calidad de las causas de defunción.</w:t>
            </w:r>
          </w:p>
        </w:tc>
      </w:tr>
      <w:tr w:rsidR="00BB5257" w:rsidRPr="00FE2CEC" w:rsidTr="00AE6A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B5257" w:rsidRPr="004D797A" w:rsidRDefault="00BB5257" w:rsidP="00AE6A28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lastRenderedPageBreak/>
              <w:t xml:space="preserve">Periodicidad de </w:t>
            </w:r>
            <w:r w:rsidR="00AE6A28" w:rsidRPr="004D797A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B5257" w:rsidRPr="00AE6A28" w:rsidRDefault="00BB5257" w:rsidP="00947778">
            <w:pPr>
              <w:jc w:val="both"/>
              <w:cnfStyle w:val="00000010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Anual </w:t>
            </w:r>
          </w:p>
        </w:tc>
      </w:tr>
      <w:tr w:rsidR="00BB5257" w:rsidRPr="00FE2CEC" w:rsidTr="00AE6A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B5257" w:rsidRPr="00AE6A28" w:rsidRDefault="00BB5257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bookmarkStart w:id="0" w:name="_GoBack"/>
            <w:bookmarkEnd w:id="0"/>
            <w:r w:rsidRPr="00AE6A28">
              <w:rPr>
                <w:rFonts w:asciiTheme="minorHAnsi" w:hAnsiTheme="minorHAnsi" w:cstheme="minorHAnsi"/>
                <w:sz w:val="20"/>
              </w:rPr>
              <w:t>Medición de mortalidad materna, este indicador es utilizado en la evaluación del estado de salud de la población y sus condiciones de vida, así como para la construcción de políticas sociales.</w:t>
            </w:r>
          </w:p>
          <w:p w:rsidR="00274BB0" w:rsidRPr="00AE6A28" w:rsidRDefault="00274BB0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Este indicador es utilizado en la formulación de políticas de salud pública ya que la mortalidad materna es considerada como una </w:t>
            </w:r>
            <w:r w:rsidRPr="00AE6A28">
              <w:rPr>
                <w:rFonts w:asciiTheme="minorHAnsi" w:hAnsiTheme="minorHAnsi"/>
                <w:sz w:val="20"/>
              </w:rPr>
              <w:t>“Epidemia Silenciosa”.</w:t>
            </w:r>
          </w:p>
        </w:tc>
      </w:tr>
      <w:tr w:rsidR="002A6C67" w:rsidRPr="00FE2CEC" w:rsidTr="00AE6A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6C67" w:rsidRPr="00FE2CEC" w:rsidTr="00AE6A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4D797A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16659E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2A6C6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4D797A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2A6C67" w:rsidRPr="004D797A" w:rsidRDefault="002A6C6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2A6C67" w:rsidRPr="00AE6A28" w:rsidRDefault="002A6C6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eastAsia="es-ES"/>
              </w:rPr>
              <w:t>08 de Junio del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C43" w:rsidRDefault="00186C43" w:rsidP="00FC47BC">
      <w:r>
        <w:separator/>
      </w:r>
    </w:p>
  </w:endnote>
  <w:endnote w:type="continuationSeparator" w:id="0">
    <w:p w:rsidR="00186C43" w:rsidRDefault="00186C43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E8714F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C43" w:rsidRDefault="00186C43" w:rsidP="00FC47BC">
      <w:r>
        <w:separator/>
      </w:r>
    </w:p>
  </w:footnote>
  <w:footnote w:type="continuationSeparator" w:id="0">
    <w:p w:rsidR="00186C43" w:rsidRDefault="00186C43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0A1"/>
    <w:rsid w:val="00002437"/>
    <w:rsid w:val="000147FC"/>
    <w:rsid w:val="000151F8"/>
    <w:rsid w:val="00016363"/>
    <w:rsid w:val="000211AC"/>
    <w:rsid w:val="0002306B"/>
    <w:rsid w:val="00023249"/>
    <w:rsid w:val="000632EE"/>
    <w:rsid w:val="00067746"/>
    <w:rsid w:val="00091498"/>
    <w:rsid w:val="00092863"/>
    <w:rsid w:val="000950CA"/>
    <w:rsid w:val="000A3CEE"/>
    <w:rsid w:val="000D0913"/>
    <w:rsid w:val="000E3E18"/>
    <w:rsid w:val="000E3F2C"/>
    <w:rsid w:val="000E6D78"/>
    <w:rsid w:val="000E71D9"/>
    <w:rsid w:val="000F246B"/>
    <w:rsid w:val="000F31BF"/>
    <w:rsid w:val="00100A4E"/>
    <w:rsid w:val="00114D15"/>
    <w:rsid w:val="0015191A"/>
    <w:rsid w:val="0016563E"/>
    <w:rsid w:val="0016659E"/>
    <w:rsid w:val="00186C43"/>
    <w:rsid w:val="001872C9"/>
    <w:rsid w:val="00193950"/>
    <w:rsid w:val="001A0B9F"/>
    <w:rsid w:val="001A5616"/>
    <w:rsid w:val="001C2273"/>
    <w:rsid w:val="001D0BEB"/>
    <w:rsid w:val="001D6410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46FB4"/>
    <w:rsid w:val="00252BE7"/>
    <w:rsid w:val="00254921"/>
    <w:rsid w:val="002562B2"/>
    <w:rsid w:val="0026289F"/>
    <w:rsid w:val="00273A8D"/>
    <w:rsid w:val="00274BB0"/>
    <w:rsid w:val="00280F9C"/>
    <w:rsid w:val="002A61FB"/>
    <w:rsid w:val="002A6C67"/>
    <w:rsid w:val="002B493A"/>
    <w:rsid w:val="002C1CB2"/>
    <w:rsid w:val="002C2B39"/>
    <w:rsid w:val="002D3820"/>
    <w:rsid w:val="002E4832"/>
    <w:rsid w:val="002F6A2C"/>
    <w:rsid w:val="00325832"/>
    <w:rsid w:val="003407E8"/>
    <w:rsid w:val="003459BD"/>
    <w:rsid w:val="0036065B"/>
    <w:rsid w:val="0036475A"/>
    <w:rsid w:val="00367D62"/>
    <w:rsid w:val="003778A6"/>
    <w:rsid w:val="00387B22"/>
    <w:rsid w:val="003A14AE"/>
    <w:rsid w:val="003A195D"/>
    <w:rsid w:val="003A7429"/>
    <w:rsid w:val="003A76D6"/>
    <w:rsid w:val="003B197E"/>
    <w:rsid w:val="003B6A0C"/>
    <w:rsid w:val="003C7564"/>
    <w:rsid w:val="003D2B37"/>
    <w:rsid w:val="003D7DB2"/>
    <w:rsid w:val="003E4BDF"/>
    <w:rsid w:val="003E74EA"/>
    <w:rsid w:val="003F340A"/>
    <w:rsid w:val="00403C96"/>
    <w:rsid w:val="00405E63"/>
    <w:rsid w:val="00413F47"/>
    <w:rsid w:val="00424D3F"/>
    <w:rsid w:val="0042666D"/>
    <w:rsid w:val="00436C40"/>
    <w:rsid w:val="0044064F"/>
    <w:rsid w:val="00443351"/>
    <w:rsid w:val="00443A5E"/>
    <w:rsid w:val="004575D7"/>
    <w:rsid w:val="004657A5"/>
    <w:rsid w:val="00474B80"/>
    <w:rsid w:val="00475E06"/>
    <w:rsid w:val="00482A0D"/>
    <w:rsid w:val="00490E14"/>
    <w:rsid w:val="004914E4"/>
    <w:rsid w:val="00493B5E"/>
    <w:rsid w:val="004A3EF0"/>
    <w:rsid w:val="004A4425"/>
    <w:rsid w:val="004A7B25"/>
    <w:rsid w:val="004B088F"/>
    <w:rsid w:val="004B1AA4"/>
    <w:rsid w:val="004C610F"/>
    <w:rsid w:val="004C75EA"/>
    <w:rsid w:val="004D3FA0"/>
    <w:rsid w:val="004D797A"/>
    <w:rsid w:val="004F0507"/>
    <w:rsid w:val="004F6FF8"/>
    <w:rsid w:val="00501E7D"/>
    <w:rsid w:val="00505B58"/>
    <w:rsid w:val="00511A7E"/>
    <w:rsid w:val="005120B5"/>
    <w:rsid w:val="0051418C"/>
    <w:rsid w:val="00514A3B"/>
    <w:rsid w:val="0051515E"/>
    <w:rsid w:val="00527641"/>
    <w:rsid w:val="005343A7"/>
    <w:rsid w:val="00534E1F"/>
    <w:rsid w:val="00535F4B"/>
    <w:rsid w:val="00541C3C"/>
    <w:rsid w:val="005519C3"/>
    <w:rsid w:val="0058564D"/>
    <w:rsid w:val="00587537"/>
    <w:rsid w:val="0059188B"/>
    <w:rsid w:val="00594C84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657C"/>
    <w:rsid w:val="0064182E"/>
    <w:rsid w:val="00644CCC"/>
    <w:rsid w:val="00651581"/>
    <w:rsid w:val="0065444B"/>
    <w:rsid w:val="0066526F"/>
    <w:rsid w:val="00666BB7"/>
    <w:rsid w:val="006671EC"/>
    <w:rsid w:val="0066793A"/>
    <w:rsid w:val="006738D5"/>
    <w:rsid w:val="006749B8"/>
    <w:rsid w:val="00681DAE"/>
    <w:rsid w:val="00684268"/>
    <w:rsid w:val="00685F38"/>
    <w:rsid w:val="006903EF"/>
    <w:rsid w:val="006918B8"/>
    <w:rsid w:val="006923D8"/>
    <w:rsid w:val="006A0FAE"/>
    <w:rsid w:val="006A6987"/>
    <w:rsid w:val="006B15A0"/>
    <w:rsid w:val="006B548E"/>
    <w:rsid w:val="006C470A"/>
    <w:rsid w:val="006D50BB"/>
    <w:rsid w:val="006E0F74"/>
    <w:rsid w:val="006E670E"/>
    <w:rsid w:val="006F2E56"/>
    <w:rsid w:val="006F3663"/>
    <w:rsid w:val="006F6513"/>
    <w:rsid w:val="00701991"/>
    <w:rsid w:val="00703691"/>
    <w:rsid w:val="00721B73"/>
    <w:rsid w:val="0072291C"/>
    <w:rsid w:val="00736464"/>
    <w:rsid w:val="00754EF4"/>
    <w:rsid w:val="007600F4"/>
    <w:rsid w:val="00760B23"/>
    <w:rsid w:val="00763F46"/>
    <w:rsid w:val="007670A6"/>
    <w:rsid w:val="00770A0A"/>
    <w:rsid w:val="00772315"/>
    <w:rsid w:val="00775A7A"/>
    <w:rsid w:val="007807DA"/>
    <w:rsid w:val="00780ADE"/>
    <w:rsid w:val="0078122C"/>
    <w:rsid w:val="007836DC"/>
    <w:rsid w:val="0078395D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37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5734A"/>
    <w:rsid w:val="00864B1B"/>
    <w:rsid w:val="00864D95"/>
    <w:rsid w:val="00865E5D"/>
    <w:rsid w:val="00872EB5"/>
    <w:rsid w:val="008754FA"/>
    <w:rsid w:val="00877603"/>
    <w:rsid w:val="00891933"/>
    <w:rsid w:val="008A5C61"/>
    <w:rsid w:val="008D2ACE"/>
    <w:rsid w:val="008D5A89"/>
    <w:rsid w:val="008F2094"/>
    <w:rsid w:val="008F512F"/>
    <w:rsid w:val="00900263"/>
    <w:rsid w:val="00911846"/>
    <w:rsid w:val="00913CAE"/>
    <w:rsid w:val="0092495F"/>
    <w:rsid w:val="0092739B"/>
    <w:rsid w:val="00947778"/>
    <w:rsid w:val="009501EF"/>
    <w:rsid w:val="00953597"/>
    <w:rsid w:val="00955B28"/>
    <w:rsid w:val="00983F91"/>
    <w:rsid w:val="00993970"/>
    <w:rsid w:val="00995E77"/>
    <w:rsid w:val="00996665"/>
    <w:rsid w:val="00997DCC"/>
    <w:rsid w:val="009A7143"/>
    <w:rsid w:val="009B0489"/>
    <w:rsid w:val="009C37F2"/>
    <w:rsid w:val="009E1315"/>
    <w:rsid w:val="009E7A02"/>
    <w:rsid w:val="009F4230"/>
    <w:rsid w:val="00A0013B"/>
    <w:rsid w:val="00A11EA0"/>
    <w:rsid w:val="00A24A02"/>
    <w:rsid w:val="00A261B0"/>
    <w:rsid w:val="00A328DC"/>
    <w:rsid w:val="00A33D9A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E6686"/>
    <w:rsid w:val="00AE6A28"/>
    <w:rsid w:val="00AF11CF"/>
    <w:rsid w:val="00B05893"/>
    <w:rsid w:val="00B256F2"/>
    <w:rsid w:val="00B32F92"/>
    <w:rsid w:val="00B32FB8"/>
    <w:rsid w:val="00B40889"/>
    <w:rsid w:val="00B50C20"/>
    <w:rsid w:val="00B50D96"/>
    <w:rsid w:val="00B57CAA"/>
    <w:rsid w:val="00B66AD0"/>
    <w:rsid w:val="00B74C88"/>
    <w:rsid w:val="00B74CA2"/>
    <w:rsid w:val="00B918F2"/>
    <w:rsid w:val="00BA10A4"/>
    <w:rsid w:val="00BA1539"/>
    <w:rsid w:val="00BB255A"/>
    <w:rsid w:val="00BB5257"/>
    <w:rsid w:val="00BB7B24"/>
    <w:rsid w:val="00BC2C2A"/>
    <w:rsid w:val="00BC3871"/>
    <w:rsid w:val="00BC6848"/>
    <w:rsid w:val="00BD0D05"/>
    <w:rsid w:val="00BD32C1"/>
    <w:rsid w:val="00BD4852"/>
    <w:rsid w:val="00BD4FBC"/>
    <w:rsid w:val="00BE48AB"/>
    <w:rsid w:val="00BE68F1"/>
    <w:rsid w:val="00BF14A5"/>
    <w:rsid w:val="00BF3634"/>
    <w:rsid w:val="00C058D5"/>
    <w:rsid w:val="00C1502A"/>
    <w:rsid w:val="00C24E3E"/>
    <w:rsid w:val="00C275B8"/>
    <w:rsid w:val="00C41E16"/>
    <w:rsid w:val="00C51DCC"/>
    <w:rsid w:val="00C57511"/>
    <w:rsid w:val="00C605FE"/>
    <w:rsid w:val="00C62D61"/>
    <w:rsid w:val="00C75F92"/>
    <w:rsid w:val="00C77189"/>
    <w:rsid w:val="00C80A4A"/>
    <w:rsid w:val="00CA2CC7"/>
    <w:rsid w:val="00CB39CA"/>
    <w:rsid w:val="00CC5792"/>
    <w:rsid w:val="00CE1FBE"/>
    <w:rsid w:val="00CE5D5E"/>
    <w:rsid w:val="00CE70C7"/>
    <w:rsid w:val="00CF34BE"/>
    <w:rsid w:val="00D00C56"/>
    <w:rsid w:val="00D056DD"/>
    <w:rsid w:val="00D1209C"/>
    <w:rsid w:val="00D219A3"/>
    <w:rsid w:val="00D23643"/>
    <w:rsid w:val="00D3233C"/>
    <w:rsid w:val="00D341AB"/>
    <w:rsid w:val="00D46109"/>
    <w:rsid w:val="00D46DF8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5504"/>
    <w:rsid w:val="00DC7F51"/>
    <w:rsid w:val="00DD0ACE"/>
    <w:rsid w:val="00DE28E6"/>
    <w:rsid w:val="00DE7F4F"/>
    <w:rsid w:val="00DF15A4"/>
    <w:rsid w:val="00DF5C11"/>
    <w:rsid w:val="00E0032D"/>
    <w:rsid w:val="00E05E34"/>
    <w:rsid w:val="00E40D10"/>
    <w:rsid w:val="00E42442"/>
    <w:rsid w:val="00E42745"/>
    <w:rsid w:val="00E57AF4"/>
    <w:rsid w:val="00E62AD7"/>
    <w:rsid w:val="00E825B7"/>
    <w:rsid w:val="00E864F0"/>
    <w:rsid w:val="00E8714F"/>
    <w:rsid w:val="00E97BB3"/>
    <w:rsid w:val="00EA15F1"/>
    <w:rsid w:val="00EA18DE"/>
    <w:rsid w:val="00EA3240"/>
    <w:rsid w:val="00EA4244"/>
    <w:rsid w:val="00EB1D87"/>
    <w:rsid w:val="00EB49D8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37DA6"/>
    <w:rsid w:val="00F478A9"/>
    <w:rsid w:val="00F50F73"/>
    <w:rsid w:val="00F5519B"/>
    <w:rsid w:val="00F76121"/>
    <w:rsid w:val="00F87BCB"/>
    <w:rsid w:val="00F94680"/>
    <w:rsid w:val="00FA2C27"/>
    <w:rsid w:val="00FA47B2"/>
    <w:rsid w:val="00FA61A4"/>
    <w:rsid w:val="00FA7D3A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D20C8-2EC4-4826-AD01-C0F6D79E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13</cp:revision>
  <dcterms:created xsi:type="dcterms:W3CDTF">2012-06-15T20:19:00Z</dcterms:created>
  <dcterms:modified xsi:type="dcterms:W3CDTF">2012-06-27T19:00:00Z</dcterms:modified>
</cp:coreProperties>
</file>